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SZCZEGÓŁOWY OPIS PRZEDMIOTU ZAMÓWIENIA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dot. zapytania ofertowego pozyskanie warsztatów tkackich- Krosien (2 szt) 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 terenu gminy Kleszczele oraz ich renowacja.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 Na przedmiot zamówienia składa się:</w:t>
      </w:r>
    </w:p>
    <w:p w:rsidR="00000000" w:rsidDel="00000000" w:rsidP="00000000" w:rsidRDefault="00000000" w:rsidRPr="00000000" w14:paraId="0000000A">
      <w:pPr>
        <w:spacing w:after="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Pozyskanie 2 szt. kompletnych warsztatów tkackich- Krosien z terenu gminy Kleszczele ich renowacja oraz ewentualne wymienienie zniszczonych elementów.</w:t>
      </w:r>
    </w:p>
    <w:p w:rsidR="00000000" w:rsidDel="00000000" w:rsidP="00000000" w:rsidRDefault="00000000" w:rsidRPr="00000000" w14:paraId="0000000B">
      <w:pPr>
        <w:spacing w:after="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 Szczegóły dotyczące zamówienia: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Krosna w celu zachowania jak największej autentyczności i dbałości o dziedzictwo lokalne w zakresie tkactwa tradycyjnego dla gminy Kleszczele niezbędne jest dostarczenie krosien które były używane przez okoliczne tkaczki.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Dostarczenie i złożenie krosien do Świetlicy Wiejskiej w Suchowolcach, gmina Kleszczele do końca czerwca 2022.  Precyzyjny termin realizacji warsztatów uzgodniony zostanie z Wykonawcą po rozstrzygnięciu zapytania ofertowego. 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 Podwykonawstwo</w:t>
      </w:r>
    </w:p>
    <w:p w:rsidR="00000000" w:rsidDel="00000000" w:rsidP="00000000" w:rsidRDefault="00000000" w:rsidRPr="00000000" w14:paraId="00000011">
      <w:pPr>
        <w:spacing w:after="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Zamawiający zastrzega obowiązek osobistego wykonania przez Wykonawcę całego przedmiotu zamówienia.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 Termin realizacji przedmiotu zamówienia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Wykonawca zobowiązany jest do wykonania przedmiotu zamówienia do końca czerwca 2022 r. Precyzyjny termin realizacji warsztatów uzgodniony zostanie z Wykonawcą po rozstrzygnięciu zapytania ofertowego.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leader="none" w:pos="4536"/>
        <w:tab w:val="right" w:leader="none" w:pos="9072"/>
      </w:tabs>
      <w:spacing w:after="0" w:line="240" w:lineRule="auto"/>
      <w:ind w:left="144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4552950</wp:posOffset>
          </wp:positionH>
          <wp:positionV relativeFrom="paragraph">
            <wp:posOffset>-314323</wp:posOffset>
          </wp:positionV>
          <wp:extent cx="1352233" cy="1352233"/>
          <wp:effectExtent b="0" l="0" r="0" t="0"/>
          <wp:wrapNone/>
          <wp:docPr id="7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5955" cy="437515"/>
          <wp:effectExtent b="0" l="0" r="0" t="0"/>
          <wp:wrapNone/>
          <wp:docPr id="8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955" cy="4375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25400</wp:posOffset>
          </wp:positionV>
          <wp:extent cx="1167765" cy="528320"/>
          <wp:effectExtent b="0" l="0" r="0" t="0"/>
          <wp:wrapNone/>
          <wp:docPr id="79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7765" cy="5283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B3012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 w:val="1"/>
    <w:rsid w:val="00752749"/>
    <w:rPr>
      <w:i w:val="1"/>
      <w:iCs w:val="1"/>
    </w:rPr>
  </w:style>
  <w:style w:type="character" w:styleId="q4iawc" w:customStyle="1">
    <w:name w:val="q4iawc"/>
    <w:basedOn w:val="Domylnaczcionkaakapitu"/>
    <w:rsid w:val="0075274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2dyjBVSdRszIN7Z1U3cOqTpF+Q==">AMUW2mXw2XMEYj1ieuPxbenwVT/icf9UhbuTv9qB/5IYhHhv8JZhBdg87Rs3Di1OJGiSnkYDotpsrGmmtWAbZccg7AsXGZRIRoR1aLbVJ0iOTLQLLyroCkY=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